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69" w:rsidRPr="00556505" w:rsidRDefault="00E81C69" w:rsidP="00556505">
      <w:pPr>
        <w:spacing w:before="100" w:beforeAutospacing="1" w:after="100" w:afterAutospacing="1"/>
        <w:outlineLvl w:val="2"/>
        <w:rPr>
          <w:rFonts w:ascii="Verdana" w:hAnsi="Verdana"/>
          <w:b/>
          <w:bCs/>
          <w:sz w:val="27"/>
          <w:szCs w:val="27"/>
        </w:rPr>
      </w:pPr>
      <w:r w:rsidRPr="00556505">
        <w:rPr>
          <w:rFonts w:ascii="Verdana" w:hAnsi="Verdana"/>
          <w:b/>
          <w:bCs/>
          <w:sz w:val="27"/>
          <w:szCs w:val="27"/>
        </w:rPr>
        <w:t xml:space="preserve">Rule 13d-7 -- Dissemination </w:t>
      </w:r>
    </w:p>
    <w:p w:rsidR="00E81C69" w:rsidRPr="00556505" w:rsidRDefault="00E81C69" w:rsidP="00556505">
      <w:pPr>
        <w:spacing w:before="100" w:beforeAutospacing="1" w:after="100" w:afterAutospacing="1"/>
        <w:outlineLvl w:val="2"/>
        <w:rPr>
          <w:rFonts w:ascii="Verdana" w:hAnsi="Verdana"/>
          <w:b/>
          <w:bCs/>
          <w:sz w:val="27"/>
          <w:szCs w:val="27"/>
        </w:rPr>
      </w:pPr>
      <w:r w:rsidRPr="00556505">
        <w:rPr>
          <w:rFonts w:ascii="Verdana" w:hAnsi="Verdana"/>
          <w:b/>
          <w:bCs/>
          <w:sz w:val="27"/>
          <w:szCs w:val="27"/>
        </w:rPr>
        <w:pict>
          <v:rect id="_x0000_i1025" style="width:0;height:1.5pt" o:hralign="center" o:hrstd="t" o:hr="t" fillcolor="#aca899" stroked="f"/>
        </w:pict>
      </w:r>
    </w:p>
    <w:p w:rsidR="00E81C69" w:rsidRPr="00556505" w:rsidRDefault="00E81C69" w:rsidP="00556505">
      <w:pPr>
        <w:spacing w:after="240"/>
        <w:rPr>
          <w:rFonts w:ascii="Verdana" w:hAnsi="Verdana"/>
          <w:sz w:val="18"/>
          <w:szCs w:val="18"/>
        </w:rPr>
      </w:pPr>
      <w:r w:rsidRPr="00556505">
        <w:rPr>
          <w:rFonts w:ascii="Verdana" w:hAnsi="Verdana"/>
          <w:sz w:val="18"/>
          <w:szCs w:val="18"/>
        </w:rPr>
        <w:br/>
        <w:t xml:space="preserve">One copy of the Schedule filed pursuant to </w:t>
      </w:r>
      <w:hyperlink r:id="rId4" w:history="1">
        <w:r w:rsidRPr="00556505">
          <w:rPr>
            <w:rFonts w:ascii="Verdana" w:hAnsi="Verdana"/>
            <w:color w:val="FF0000"/>
            <w:sz w:val="18"/>
          </w:rPr>
          <w:t>Rule 13d-1</w:t>
        </w:r>
      </w:hyperlink>
      <w:r w:rsidRPr="00556505">
        <w:rPr>
          <w:rFonts w:ascii="Verdana" w:hAnsi="Verdana"/>
          <w:sz w:val="18"/>
          <w:szCs w:val="18"/>
        </w:rPr>
        <w:t xml:space="preserve"> and </w:t>
      </w:r>
      <w:hyperlink r:id="rId5" w:history="1">
        <w:r w:rsidRPr="00556505">
          <w:rPr>
            <w:rFonts w:ascii="Verdana" w:hAnsi="Verdana"/>
            <w:color w:val="FF0000"/>
            <w:sz w:val="18"/>
          </w:rPr>
          <w:t>Rule 13d-2</w:t>
        </w:r>
      </w:hyperlink>
      <w:r w:rsidRPr="00556505">
        <w:rPr>
          <w:rFonts w:ascii="Verdana" w:hAnsi="Verdana"/>
          <w:sz w:val="18"/>
          <w:szCs w:val="18"/>
        </w:rPr>
        <w:t xml:space="preserve"> shall be sent to the issuer of the security at its principal executive office, by registered or certified mail. A copy of Schedules filed pursuant to Rule 13d-1(a) and Rule 13d-2(a) shall also be sent to each national securities exchange where the security is traded.</w:t>
      </w:r>
    </w:p>
    <w:p w:rsidR="00E81C69" w:rsidRPr="00556505" w:rsidRDefault="00E81C69" w:rsidP="00556505">
      <w:pPr>
        <w:rPr>
          <w:rFonts w:ascii="Verdana" w:hAnsi="Verdana"/>
          <w:sz w:val="18"/>
          <w:szCs w:val="18"/>
        </w:rPr>
      </w:pPr>
      <w:r w:rsidRPr="00556505">
        <w:rPr>
          <w:rFonts w:ascii="Verdana" w:hAnsi="Verdana"/>
          <w:sz w:val="18"/>
          <w:szCs w:val="18"/>
        </w:rPr>
        <w:pict>
          <v:rect id="_x0000_i1026" style="width:0;height:1.5pt" o:hralign="center" o:hrstd="t" o:hr="t" fillcolor="#aca899" stroked="f"/>
        </w:pict>
      </w:r>
    </w:p>
    <w:p w:rsidR="00E81C69" w:rsidRPr="00556505" w:rsidRDefault="00E81C69" w:rsidP="00556505">
      <w:pPr>
        <w:spacing w:before="100" w:beforeAutospacing="1" w:after="100" w:afterAutospacing="1"/>
        <w:jc w:val="center"/>
        <w:outlineLvl w:val="2"/>
        <w:rPr>
          <w:rFonts w:ascii="Verdana" w:hAnsi="Verdana"/>
          <w:b/>
          <w:bCs/>
          <w:sz w:val="27"/>
          <w:szCs w:val="27"/>
        </w:rPr>
      </w:pPr>
      <w:bookmarkStart w:id="0" w:name="history"/>
      <w:r w:rsidRPr="00556505">
        <w:rPr>
          <w:rFonts w:ascii="Verdana" w:hAnsi="Verdana"/>
          <w:b/>
          <w:bCs/>
          <w:color w:val="FC1921"/>
          <w:sz w:val="27"/>
          <w:szCs w:val="27"/>
        </w:rPr>
        <w:t>Regulatory History</w:t>
      </w:r>
      <w:bookmarkEnd w:id="0"/>
    </w:p>
    <w:p w:rsidR="00E81C69" w:rsidRPr="00556505" w:rsidRDefault="00E81C69" w:rsidP="00556505">
      <w:pPr>
        <w:spacing w:after="240"/>
        <w:rPr>
          <w:rFonts w:ascii="Verdana" w:hAnsi="Verdana"/>
          <w:sz w:val="18"/>
          <w:szCs w:val="18"/>
        </w:rPr>
      </w:pPr>
      <w:r w:rsidRPr="00556505">
        <w:rPr>
          <w:rFonts w:ascii="Verdana" w:hAnsi="Verdana"/>
          <w:sz w:val="18"/>
          <w:szCs w:val="18"/>
        </w:rPr>
        <w:br/>
        <w:t xml:space="preserve">63 FR 2854, 2867, </w:t>
      </w:r>
      <w:smartTag w:uri="urn:schemas-microsoft-com:office:smarttags" w:element="date">
        <w:smartTagPr>
          <w:attr w:name="Year" w:val="1998"/>
          <w:attr w:name="Day" w:val="16"/>
          <w:attr w:name="Month" w:val="1"/>
        </w:smartTagPr>
        <w:r w:rsidRPr="00556505">
          <w:rPr>
            <w:rFonts w:ascii="Verdana" w:hAnsi="Verdana"/>
            <w:sz w:val="18"/>
            <w:szCs w:val="18"/>
          </w:rPr>
          <w:t>Jan. 16, 1998</w:t>
        </w:r>
      </w:smartTag>
    </w:p>
    <w:p w:rsidR="00E81C69" w:rsidRPr="00556505" w:rsidRDefault="00E81C69" w:rsidP="00556505">
      <w:pPr>
        <w:rPr>
          <w:rFonts w:ascii="Verdana" w:hAnsi="Verdana"/>
          <w:sz w:val="18"/>
          <w:szCs w:val="18"/>
        </w:rPr>
      </w:pPr>
      <w:r w:rsidRPr="00556505">
        <w:rPr>
          <w:rFonts w:ascii="Verdana" w:hAnsi="Verdana"/>
          <w:sz w:val="18"/>
          <w:szCs w:val="18"/>
        </w:rPr>
        <w:pict>
          <v:rect id="_x0000_i1027" style="width:0;height:1.5pt" o:hralign="center" o:hrstd="t" o:hr="t" fillcolor="#aca899" stroked="f"/>
        </w:pict>
      </w:r>
    </w:p>
    <w:tbl>
      <w:tblPr>
        <w:tblW w:w="5000" w:type="pct"/>
        <w:tblCellSpacing w:w="0" w:type="dxa"/>
        <w:tblCellMar>
          <w:top w:w="45" w:type="dxa"/>
          <w:left w:w="45" w:type="dxa"/>
          <w:bottom w:w="45" w:type="dxa"/>
          <w:right w:w="45" w:type="dxa"/>
        </w:tblCellMar>
        <w:tblLook w:val="0000"/>
      </w:tblPr>
      <w:tblGrid>
        <w:gridCol w:w="9450"/>
      </w:tblGrid>
      <w:tr w:rsidR="00E81C69" w:rsidRPr="00556505">
        <w:trPr>
          <w:tblCellSpacing w:w="0" w:type="dxa"/>
        </w:trPr>
        <w:tc>
          <w:tcPr>
            <w:tcW w:w="0" w:type="auto"/>
            <w:vAlign w:val="center"/>
          </w:tcPr>
          <w:p w:rsidR="00E81C69" w:rsidRPr="00556505" w:rsidRDefault="00E81C69" w:rsidP="00556505">
            <w:pPr>
              <w:jc w:val="center"/>
              <w:rPr>
                <w:rFonts w:ascii="Verdana" w:hAnsi="Verdana"/>
                <w:b/>
                <w:bCs/>
                <w:sz w:val="20"/>
                <w:szCs w:val="20"/>
              </w:rPr>
            </w:pPr>
            <w:hyperlink r:id="rId6" w:history="1">
              <w:r w:rsidRPr="00556505">
                <w:rPr>
                  <w:rFonts w:ascii="Verdana" w:hAnsi="Verdana"/>
                  <w:b/>
                  <w:bCs/>
                  <w:color w:val="FF0000"/>
                  <w:sz w:val="20"/>
                </w:rPr>
                <w:t xml:space="preserve">Previous </w:t>
              </w:r>
            </w:hyperlink>
            <w:hyperlink r:id="rId7" w:history="1">
              <w:r w:rsidRPr="00556505">
                <w:rPr>
                  <w:rFonts w:ascii="Verdana" w:hAnsi="Verdana"/>
                  <w:b/>
                  <w:bCs/>
                  <w:color w:val="FF0000"/>
                  <w:sz w:val="20"/>
                </w:rPr>
                <w:t> • Contents • </w:t>
              </w:r>
            </w:hyperlink>
            <w:hyperlink r:id="rId8" w:history="1">
              <w:r w:rsidRPr="00556505">
                <w:rPr>
                  <w:rFonts w:ascii="Verdana" w:hAnsi="Verdana"/>
                  <w:b/>
                  <w:bCs/>
                  <w:color w:val="FF0000"/>
                  <w:sz w:val="20"/>
                </w:rPr>
                <w:t>Next</w:t>
              </w:r>
            </w:hyperlink>
            <w:r w:rsidRPr="00556505">
              <w:rPr>
                <w:rFonts w:ascii="Verdana" w:hAnsi="Verdana"/>
                <w:b/>
                <w:bCs/>
                <w:sz w:val="20"/>
                <w:szCs w:val="20"/>
              </w:rPr>
              <w:t xml:space="preserve"> </w:t>
            </w:r>
          </w:p>
        </w:tc>
      </w:tr>
    </w:tbl>
    <w:p w:rsidR="00E81C69" w:rsidRPr="00556505" w:rsidRDefault="00E81C69" w:rsidP="00556505">
      <w:pPr>
        <w:rPr>
          <w:rFonts w:ascii="Verdana" w:hAnsi="Verdana"/>
          <w:sz w:val="18"/>
          <w:szCs w:val="18"/>
        </w:rPr>
      </w:pPr>
    </w:p>
    <w:tbl>
      <w:tblPr>
        <w:tblW w:w="5000" w:type="pct"/>
        <w:jc w:val="center"/>
        <w:tblCellSpacing w:w="0" w:type="dxa"/>
        <w:tblCellMar>
          <w:left w:w="0" w:type="dxa"/>
          <w:right w:w="0" w:type="dxa"/>
        </w:tblCellMar>
        <w:tblLook w:val="0000"/>
      </w:tblPr>
      <w:tblGrid>
        <w:gridCol w:w="121"/>
        <w:gridCol w:w="9118"/>
        <w:gridCol w:w="121"/>
      </w:tblGrid>
      <w:tr w:rsidR="00E81C69" w:rsidRPr="00556505">
        <w:trPr>
          <w:trHeight w:val="120"/>
          <w:tblCellSpacing w:w="0" w:type="dxa"/>
          <w:jc w:val="center"/>
        </w:trPr>
        <w:tc>
          <w:tcPr>
            <w:tcW w:w="144" w:type="dxa"/>
            <w:shd w:val="clear" w:color="auto" w:fill="FFFFFF"/>
            <w:vAlign w:val="center"/>
          </w:tcPr>
          <w:p w:rsidR="00E81C69" w:rsidRPr="00556505" w:rsidRDefault="00E81C69" w:rsidP="00556505">
            <w:pPr>
              <w:spacing w:line="120" w:lineRule="atLeast"/>
              <w:rPr>
                <w:rFonts w:ascii="Verdana" w:hAnsi="Verdana"/>
                <w:sz w:val="18"/>
                <w:szCs w:val="18"/>
              </w:rPr>
            </w:pPr>
            <w:r w:rsidRPr="00556505">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5pt;height:4.5pt">
                  <v:imagedata r:id="rId9" r:href="rId10"/>
                </v:shape>
              </w:pict>
            </w:r>
          </w:p>
        </w:tc>
        <w:tc>
          <w:tcPr>
            <w:tcW w:w="5000" w:type="pct"/>
            <w:shd w:val="clear" w:color="auto" w:fill="FFFFFF"/>
            <w:vAlign w:val="center"/>
          </w:tcPr>
          <w:p w:rsidR="00E81C69" w:rsidRPr="00556505" w:rsidRDefault="00E81C69" w:rsidP="00556505">
            <w:pPr>
              <w:spacing w:line="120" w:lineRule="atLeast"/>
              <w:rPr>
                <w:rFonts w:ascii="Verdana" w:hAnsi="Verdana"/>
                <w:sz w:val="18"/>
                <w:szCs w:val="18"/>
              </w:rPr>
            </w:pPr>
            <w:r w:rsidRPr="00556505">
              <w:rPr>
                <w:rFonts w:ascii="Verdana" w:hAnsi="Verdana"/>
                <w:sz w:val="18"/>
                <w:szCs w:val="18"/>
              </w:rPr>
              <w:pict>
                <v:shape id="_x0000_i1029" type="#_x0000_t75" alt="" style="width:6.75pt;height:4.5pt">
                  <v:imagedata r:id="rId11" r:href="rId12"/>
                </v:shape>
              </w:pict>
            </w:r>
          </w:p>
        </w:tc>
        <w:tc>
          <w:tcPr>
            <w:tcW w:w="144" w:type="dxa"/>
            <w:shd w:val="clear" w:color="auto" w:fill="FFFFFF"/>
            <w:vAlign w:val="center"/>
          </w:tcPr>
          <w:p w:rsidR="00E81C69" w:rsidRPr="00556505" w:rsidRDefault="00E81C69" w:rsidP="00556505">
            <w:pPr>
              <w:spacing w:line="120" w:lineRule="atLeast"/>
              <w:rPr>
                <w:rFonts w:ascii="Verdana" w:hAnsi="Verdana"/>
                <w:sz w:val="18"/>
                <w:szCs w:val="18"/>
              </w:rPr>
            </w:pPr>
            <w:r w:rsidRPr="00556505">
              <w:rPr>
                <w:rFonts w:ascii="Verdana" w:hAnsi="Verdana"/>
                <w:sz w:val="18"/>
                <w:szCs w:val="18"/>
              </w:rPr>
              <w:pict>
                <v:shape id="_x0000_i1030" type="#_x0000_t75" alt="" style="width:4.5pt;height:4.5pt">
                  <v:imagedata r:id="rId13" r:href="rId14"/>
                </v:shape>
              </w:pict>
            </w:r>
          </w:p>
        </w:tc>
      </w:tr>
      <w:tr w:rsidR="00E81C69" w:rsidRPr="00556505">
        <w:trPr>
          <w:tblCellSpacing w:w="0" w:type="dxa"/>
          <w:jc w:val="center"/>
        </w:trPr>
        <w:tc>
          <w:tcPr>
            <w:tcW w:w="144" w:type="dxa"/>
            <w:shd w:val="clear" w:color="auto" w:fill="FFFFFF"/>
          </w:tcPr>
          <w:p w:rsidR="00E81C69" w:rsidRPr="00556505" w:rsidRDefault="00E81C69" w:rsidP="00556505">
            <w:pPr>
              <w:rPr>
                <w:rFonts w:ascii="Verdana" w:hAnsi="Verdana"/>
                <w:sz w:val="18"/>
                <w:szCs w:val="18"/>
              </w:rPr>
            </w:pPr>
            <w:r w:rsidRPr="00556505">
              <w:rPr>
                <w:rFonts w:ascii="Verdana" w:hAnsi="Verdana"/>
                <w:sz w:val="18"/>
                <w:szCs w:val="18"/>
              </w:rPr>
              <w:pict>
                <v:shape id="_x0000_i1031" type="#_x0000_t75" alt="" style="width:4.5pt;height:6.75pt">
                  <v:imagedata r:id="rId15" r:href="rId16"/>
                </v:shape>
              </w:pict>
            </w:r>
          </w:p>
        </w:tc>
        <w:tc>
          <w:tcPr>
            <w:tcW w:w="5000" w:type="pct"/>
            <w:shd w:val="clear" w:color="auto" w:fill="FFFFFF"/>
          </w:tcPr>
          <w:tbl>
            <w:tblPr>
              <w:tblW w:w="5000" w:type="pct"/>
              <w:jc w:val="center"/>
              <w:tblCellSpacing w:w="0" w:type="dxa"/>
              <w:tblCellMar>
                <w:top w:w="120" w:type="dxa"/>
                <w:left w:w="120" w:type="dxa"/>
                <w:bottom w:w="120" w:type="dxa"/>
                <w:right w:w="120" w:type="dxa"/>
              </w:tblCellMar>
              <w:tblLook w:val="0000"/>
            </w:tblPr>
            <w:tblGrid>
              <w:gridCol w:w="9118"/>
            </w:tblGrid>
            <w:tr w:rsidR="00E81C69" w:rsidRPr="00556505">
              <w:trPr>
                <w:tblCellSpacing w:w="0" w:type="dxa"/>
                <w:jc w:val="center"/>
              </w:trPr>
              <w:tc>
                <w:tcPr>
                  <w:tcW w:w="0" w:type="auto"/>
                  <w:tcBorders>
                    <w:top w:val="nil"/>
                    <w:left w:val="nil"/>
                    <w:bottom w:val="nil"/>
                    <w:right w:val="nil"/>
                  </w:tcBorders>
                  <w:vAlign w:val="center"/>
                </w:tcPr>
                <w:p w:rsidR="00E81C69" w:rsidRPr="00556505" w:rsidRDefault="00E81C69" w:rsidP="00556505">
                  <w:pPr>
                    <w:spacing w:before="100" w:beforeAutospacing="1" w:after="100" w:afterAutospacing="1"/>
                    <w:rPr>
                      <w:rFonts w:ascii="Verdana" w:hAnsi="Verdana"/>
                      <w:color w:val="000000"/>
                      <w:sz w:val="14"/>
                      <w:szCs w:val="14"/>
                    </w:rPr>
                  </w:pPr>
                  <w:r w:rsidRPr="00556505">
                    <w:rPr>
                      <w:rFonts w:ascii="Verdana" w:hAnsi="Verdana"/>
                      <w:b/>
                      <w:bCs/>
                      <w:color w:val="000000"/>
                      <w:sz w:val="14"/>
                    </w:rPr>
                    <w:t>Notice to Users:</w:t>
                  </w:r>
                  <w:r w:rsidRPr="00556505">
                    <w:rPr>
                      <w:rFonts w:ascii="Verdana" w:hAnsi="Verdana"/>
                      <w:color w:val="000000"/>
                      <w:sz w:val="14"/>
                      <w:szCs w:val="14"/>
                    </w:rPr>
                    <w:t xml:space="preserve"> The Deskbook is made available with the understanding that the University of Cincinnati College of Law is not engaged in rendering legal, accounting or other professional services. If legal advice or other expert assistance is required, the services of a competent professional person should be sought. See </w:t>
                  </w:r>
                  <w:hyperlink r:id="rId17" w:history="1">
                    <w:r w:rsidRPr="00556505">
                      <w:rPr>
                        <w:rFonts w:ascii="Verdana" w:hAnsi="Verdana"/>
                        <w:color w:val="FF0000"/>
                        <w:sz w:val="14"/>
                      </w:rPr>
                      <w:t>Terms and Conditions of Use</w:t>
                    </w:r>
                  </w:hyperlink>
                  <w:r w:rsidRPr="00556505">
                    <w:rPr>
                      <w:rFonts w:ascii="Verdana" w:hAnsi="Verdana"/>
                      <w:color w:val="000000"/>
                      <w:sz w:val="14"/>
                      <w:szCs w:val="14"/>
                    </w:rPr>
                    <w:t>.  </w:t>
                  </w:r>
                  <w:r w:rsidRPr="00556505">
                    <w:rPr>
                      <w:rFonts w:ascii="Verdana" w:hAnsi="Verdana"/>
                      <w:color w:val="000000"/>
                      <w:sz w:val="14"/>
                      <w:szCs w:val="14"/>
                    </w:rPr>
                    <w:pict>
                      <v:shape id="_x0000_i1032" type="#_x0000_t75" alt="UC Brand Ingot" style="width:9pt;height:2.25pt">
                        <v:imagedata r:id="rId18" r:href="rId19"/>
                      </v:shape>
                    </w:pict>
                  </w:r>
                </w:p>
              </w:tc>
            </w:tr>
            <w:tr w:rsidR="00E81C69" w:rsidRPr="00556505">
              <w:trPr>
                <w:tblCellSpacing w:w="0" w:type="dxa"/>
                <w:jc w:val="center"/>
              </w:trPr>
              <w:tc>
                <w:tcPr>
                  <w:tcW w:w="0" w:type="auto"/>
                  <w:tcBorders>
                    <w:top w:val="nil"/>
                    <w:left w:val="nil"/>
                    <w:bottom w:val="nil"/>
                    <w:right w:val="nil"/>
                  </w:tcBorders>
                  <w:vAlign w:val="center"/>
                </w:tcPr>
                <w:p w:rsidR="00E81C69" w:rsidRPr="00556505" w:rsidRDefault="00E81C69" w:rsidP="00556505">
                  <w:pPr>
                    <w:jc w:val="center"/>
                    <w:rPr>
                      <w:rFonts w:ascii="Verdana" w:hAnsi="Verdana"/>
                      <w:color w:val="000000"/>
                      <w:sz w:val="14"/>
                      <w:szCs w:val="14"/>
                    </w:rPr>
                  </w:pPr>
                  <w:r w:rsidRPr="00556505">
                    <w:rPr>
                      <w:rFonts w:ascii="Verdana" w:hAnsi="Verdana"/>
                      <w:color w:val="000000"/>
                      <w:sz w:val="14"/>
                      <w:szCs w:val="14"/>
                    </w:rPr>
                    <w:t xml:space="preserve"> © Copyright 1998-2004, </w:t>
                  </w:r>
                  <w:smartTag w:uri="urn:schemas-microsoft-com:office:smarttags" w:element="place">
                    <w:smartTag w:uri="urn:schemas-microsoft-com:office:smarttags" w:element="PlaceType">
                      <w:r w:rsidRPr="00556505">
                        <w:rPr>
                          <w:rFonts w:ascii="Verdana" w:hAnsi="Verdana"/>
                          <w:color w:val="000000"/>
                          <w:sz w:val="14"/>
                          <w:szCs w:val="14"/>
                        </w:rPr>
                        <w:t>University</w:t>
                      </w:r>
                    </w:smartTag>
                    <w:r w:rsidRPr="00556505">
                      <w:rPr>
                        <w:rFonts w:ascii="Verdana" w:hAnsi="Verdana"/>
                        <w:color w:val="000000"/>
                        <w:sz w:val="14"/>
                        <w:szCs w:val="14"/>
                      </w:rPr>
                      <w:t xml:space="preserve"> of </w:t>
                    </w:r>
                    <w:smartTag w:uri="urn:schemas-microsoft-com:office:smarttags" w:element="PlaceName">
                      <w:r w:rsidRPr="00556505">
                        <w:rPr>
                          <w:rFonts w:ascii="Verdana" w:hAnsi="Verdana"/>
                          <w:color w:val="000000"/>
                          <w:sz w:val="14"/>
                          <w:szCs w:val="14"/>
                        </w:rPr>
                        <w:t>Cincinnati</w:t>
                      </w:r>
                    </w:smartTag>
                  </w:smartTag>
                  <w:r w:rsidRPr="00556505">
                    <w:rPr>
                      <w:rFonts w:ascii="Verdana" w:hAnsi="Verdana"/>
                      <w:color w:val="000000"/>
                      <w:sz w:val="14"/>
                      <w:szCs w:val="14"/>
                    </w:rPr>
                    <w:t xml:space="preserve">, All Rights Reserved </w:t>
                  </w:r>
                  <w:r w:rsidRPr="00556505">
                    <w:rPr>
                      <w:rFonts w:ascii="Verdana" w:hAnsi="Verdana"/>
                      <w:color w:val="000000"/>
                      <w:sz w:val="14"/>
                      <w:szCs w:val="14"/>
                    </w:rPr>
                    <w:br/>
                    <w:t xml:space="preserve"> Contact: </w:t>
                  </w:r>
                  <w:hyperlink r:id="rId20" w:history="1">
                    <w:r w:rsidRPr="00556505">
                      <w:rPr>
                        <w:rFonts w:ascii="Verdana" w:hAnsi="Verdana"/>
                        <w:color w:val="FF0000"/>
                        <w:sz w:val="14"/>
                      </w:rPr>
                      <w:t>webmaster@law.uc.edu</w:t>
                    </w:r>
                  </w:hyperlink>
                  <w:r w:rsidRPr="00556505">
                    <w:rPr>
                      <w:rFonts w:ascii="Verdana" w:hAnsi="Verdana"/>
                      <w:color w:val="000000"/>
                      <w:sz w:val="14"/>
                      <w:szCs w:val="14"/>
                    </w:rPr>
                    <w:t xml:space="preserve"> </w:t>
                  </w:r>
                </w:p>
              </w:tc>
            </w:tr>
          </w:tbl>
          <w:p w:rsidR="00E81C69" w:rsidRPr="00556505" w:rsidRDefault="00E81C69" w:rsidP="00556505">
            <w:pPr>
              <w:rPr>
                <w:rFonts w:ascii="Verdana" w:hAnsi="Verdana"/>
                <w:sz w:val="18"/>
                <w:szCs w:val="18"/>
              </w:rPr>
            </w:pPr>
          </w:p>
        </w:tc>
        <w:tc>
          <w:tcPr>
            <w:tcW w:w="0" w:type="auto"/>
            <w:shd w:val="clear" w:color="auto" w:fill="FFFFFF"/>
          </w:tcPr>
          <w:p w:rsidR="00E81C69" w:rsidRPr="00556505" w:rsidRDefault="00E81C69" w:rsidP="00556505">
            <w:pPr>
              <w:rPr>
                <w:sz w:val="20"/>
                <w:szCs w:val="20"/>
              </w:rPr>
            </w:pPr>
          </w:p>
        </w:tc>
      </w:tr>
    </w:tbl>
    <w:p w:rsidR="00E81C69" w:rsidRDefault="00E81C69"/>
    <w:sectPr w:rsidR="00E81C69" w:rsidSect="005D01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7E8C"/>
    <w:rsid w:val="00075C67"/>
    <w:rsid w:val="002518C9"/>
    <w:rsid w:val="004E6D88"/>
    <w:rsid w:val="00556505"/>
    <w:rsid w:val="005B4E85"/>
    <w:rsid w:val="005D01BF"/>
    <w:rsid w:val="005E0EBC"/>
    <w:rsid w:val="00675282"/>
    <w:rsid w:val="006E70C2"/>
    <w:rsid w:val="00930D11"/>
    <w:rsid w:val="00AA0307"/>
    <w:rsid w:val="00AA491E"/>
    <w:rsid w:val="00C65B23"/>
    <w:rsid w:val="00D57E8C"/>
    <w:rsid w:val="00E00C37"/>
    <w:rsid w:val="00E81C69"/>
    <w:rsid w:val="00F03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675282"/>
    <w:pPr>
      <w:keepNext/>
      <w:jc w:val="center"/>
      <w:outlineLvl w:val="0"/>
    </w:pPr>
    <w:rPr>
      <w:rFonts w:ascii="Arial" w:hAnsi="Arial"/>
      <w:b/>
      <w:sz w:val="28"/>
      <w:szCs w:val="28"/>
    </w:rPr>
  </w:style>
  <w:style w:type="paragraph" w:styleId="Heading2">
    <w:name w:val="heading 2"/>
    <w:aliases w:val="Heading 2 Char1,Heading 2 Char Char,Heading 2 Char1 Char Char,Heading 2 Char Char Char Char,Heading 2 Char Char1"/>
    <w:basedOn w:val="Normal"/>
    <w:next w:val="Normal"/>
    <w:link w:val="Heading2Char"/>
    <w:autoRedefine/>
    <w:uiPriority w:val="9"/>
    <w:qFormat/>
    <w:rsid w:val="00675282"/>
    <w:pPr>
      <w:keepNext/>
      <w:outlineLvl w:val="1"/>
    </w:pPr>
    <w:rPr>
      <w:rFonts w:ascii="Arial" w:hAnsi="Arial" w:cs="Arial"/>
      <w:b/>
      <w:szCs w:val="20"/>
      <w:u w:val="single"/>
    </w:rPr>
  </w:style>
  <w:style w:type="paragraph" w:styleId="Heading3">
    <w:name w:val="heading 3"/>
    <w:aliases w:val="Heading 3 Char2,Heading 3 Char1 Char,Heading 3 Char Char Char,Heading 3 Char Char1"/>
    <w:basedOn w:val="Normal"/>
    <w:next w:val="Normal"/>
    <w:link w:val="Heading3Char"/>
    <w:autoRedefine/>
    <w:uiPriority w:val="9"/>
    <w:qFormat/>
    <w:rsid w:val="00675282"/>
    <w:pPr>
      <w:widowControl w:val="0"/>
      <w:ind w:left="720"/>
      <w:outlineLvl w:val="2"/>
    </w:pPr>
    <w:rPr>
      <w:rFonts w:ascii="Arial" w:hAnsi="Arial"/>
      <w:b/>
      <w:i/>
      <w:szCs w:val="20"/>
    </w:rPr>
  </w:style>
  <w:style w:type="paragraph" w:styleId="Heading4">
    <w:name w:val="heading 4"/>
    <w:basedOn w:val="Normal"/>
    <w:next w:val="Normal"/>
    <w:link w:val="Heading4Char"/>
    <w:autoRedefine/>
    <w:uiPriority w:val="9"/>
    <w:qFormat/>
    <w:rsid w:val="00075C67"/>
    <w:pPr>
      <w:keepNext/>
      <w:ind w:left="2160"/>
      <w:outlineLvl w:val="3"/>
    </w:pPr>
    <w:rPr>
      <w:rFonts w:ascii="Arial" w:hAnsi="Arial"/>
      <w:bCs/>
      <w:i/>
      <w:szCs w:val="20"/>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F4F"/>
    <w:rPr>
      <w:rFonts w:asciiTheme="majorHAnsi" w:eastAsiaTheme="majorEastAsia" w:hAnsiTheme="majorHAnsi" w:cstheme="majorBidi"/>
      <w:b/>
      <w:bCs/>
      <w:kern w:val="32"/>
      <w:sz w:val="32"/>
      <w:szCs w:val="32"/>
    </w:rPr>
  </w:style>
  <w:style w:type="character" w:customStyle="1" w:styleId="Heading2Char">
    <w:name w:val="Heading 2 Char"/>
    <w:aliases w:val="Heading 2 Char1 Char,Heading 2 Char Char Char,Heading 2 Char1 Char Char Char,Heading 2 Char Char Char Char Char,Heading 2 Char Char1 Char"/>
    <w:basedOn w:val="DefaultParagraphFont"/>
    <w:link w:val="Heading2"/>
    <w:uiPriority w:val="9"/>
    <w:semiHidden/>
    <w:rsid w:val="00104F4F"/>
    <w:rPr>
      <w:rFonts w:asciiTheme="majorHAnsi" w:eastAsiaTheme="majorEastAsia" w:hAnsiTheme="majorHAnsi" w:cstheme="majorBidi"/>
      <w:b/>
      <w:bCs/>
      <w:i/>
      <w:iCs/>
      <w:sz w:val="28"/>
      <w:szCs w:val="28"/>
    </w:rPr>
  </w:style>
  <w:style w:type="character" w:customStyle="1" w:styleId="Heading3Char">
    <w:name w:val="Heading 3 Char"/>
    <w:aliases w:val="Heading 3 Char2 Char,Heading 3 Char1 Char Char,Heading 3 Char Char Char Char,Heading 3 Char Char1 Char"/>
    <w:basedOn w:val="DefaultParagraphFont"/>
    <w:link w:val="Heading3"/>
    <w:uiPriority w:val="9"/>
    <w:semiHidden/>
    <w:rsid w:val="00104F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04F4F"/>
    <w:rPr>
      <w:rFonts w:asciiTheme="minorHAnsi" w:eastAsiaTheme="minorEastAsia" w:hAnsiTheme="minorHAnsi" w:cstheme="minorBidi"/>
      <w:b/>
      <w:bCs/>
      <w:sz w:val="28"/>
      <w:szCs w:val="28"/>
    </w:rPr>
  </w:style>
  <w:style w:type="paragraph" w:customStyle="1" w:styleId="StyleHeading2Heading2Char1Heading2CharCharHeading2Char1">
    <w:name w:val="Style Heading 2Heading 2 Char1Heading 2 Char CharHeading 2 Char1..."/>
    <w:basedOn w:val="Heading2"/>
    <w:autoRedefine/>
    <w:rsid w:val="00675282"/>
    <w:rPr>
      <w:i/>
      <w:iCs/>
    </w:rPr>
  </w:style>
  <w:style w:type="paragraph" w:styleId="TOC1">
    <w:name w:val="toc 1"/>
    <w:basedOn w:val="Normal"/>
    <w:next w:val="Normal"/>
    <w:autoRedefine/>
    <w:uiPriority w:val="39"/>
    <w:semiHidden/>
    <w:rsid w:val="00675282"/>
    <w:rPr>
      <w:rFonts w:ascii="Arial" w:hAnsi="Arial"/>
      <w:b/>
    </w:rPr>
  </w:style>
  <w:style w:type="character" w:styleId="Hyperlink">
    <w:name w:val="Hyperlink"/>
    <w:basedOn w:val="DefaultParagraphFont"/>
    <w:uiPriority w:val="99"/>
    <w:rsid w:val="00556505"/>
    <w:rPr>
      <w:rFonts w:cs="Times New Roman"/>
      <w:color w:val="FF0000"/>
      <w:u w:val="none"/>
      <w:effect w:val="none"/>
    </w:rPr>
  </w:style>
  <w:style w:type="paragraph" w:styleId="NormalWeb">
    <w:name w:val="Normal (Web)"/>
    <w:basedOn w:val="Normal"/>
    <w:uiPriority w:val="99"/>
    <w:rsid w:val="00556505"/>
    <w:pPr>
      <w:spacing w:before="100" w:beforeAutospacing="1" w:after="100" w:afterAutospacing="1"/>
    </w:pPr>
  </w:style>
  <w:style w:type="character" w:styleId="Strong">
    <w:name w:val="Strong"/>
    <w:basedOn w:val="DefaultParagraphFont"/>
    <w:uiPriority w:val="22"/>
    <w:qFormat/>
    <w:rsid w:val="00556505"/>
    <w:rPr>
      <w:rFonts w:cs="Times New Roman"/>
      <w:b/>
      <w:bCs/>
    </w:rPr>
  </w:style>
</w:styles>
</file>

<file path=word/webSettings.xml><?xml version="1.0" encoding="utf-8"?>
<w:webSettings xmlns:r="http://schemas.openxmlformats.org/officeDocument/2006/relationships" xmlns:w="http://schemas.openxmlformats.org/wordprocessingml/2006/main">
  <w:divs>
    <w:div w:id="1095520501">
      <w:marLeft w:val="450"/>
      <w:marRight w:val="450"/>
      <w:marTop w:val="4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c.edu/CCL/34ActRls/rule13d-101.html"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aw.uc.edu/CCL/34ActRls/reg13D.html" TargetMode="External"/><Relationship Id="rId12" Type="http://schemas.openxmlformats.org/officeDocument/2006/relationships/image" Target="http://www.law.uc.edu/CCL/Images/cbox/box_top.gif" TargetMode="External"/><Relationship Id="rId17" Type="http://schemas.openxmlformats.org/officeDocument/2006/relationships/hyperlink" Target="http://www.law.uc.edu/CCL/index.html" TargetMode="External"/><Relationship Id="rId2" Type="http://schemas.openxmlformats.org/officeDocument/2006/relationships/settings" Target="settings.xml"/><Relationship Id="rId16" Type="http://schemas.openxmlformats.org/officeDocument/2006/relationships/image" Target="http://www.law.uc.edu/CCL/Images/cbox/box_left.gif" TargetMode="External"/><Relationship Id="rId20" Type="http://schemas.openxmlformats.org/officeDocument/2006/relationships/hyperlink" Target="mailto:webmaster@law.uc.edu" TargetMode="External"/><Relationship Id="rId1" Type="http://schemas.openxmlformats.org/officeDocument/2006/relationships/styles" Target="styles.xml"/><Relationship Id="rId6" Type="http://schemas.openxmlformats.org/officeDocument/2006/relationships/hyperlink" Target="http://www.law.uc.edu/CCL/34ActRls/rule13d-6.html" TargetMode="External"/><Relationship Id="rId11" Type="http://schemas.openxmlformats.org/officeDocument/2006/relationships/image" Target="media/image2.png"/><Relationship Id="rId5" Type="http://schemas.openxmlformats.org/officeDocument/2006/relationships/hyperlink" Target="http://www.law.uc.edu/CCL/34ActRls/rule13d-2.html" TargetMode="External"/><Relationship Id="rId15" Type="http://schemas.openxmlformats.org/officeDocument/2006/relationships/image" Target="media/image4.png"/><Relationship Id="rId10" Type="http://schemas.openxmlformats.org/officeDocument/2006/relationships/image" Target="http://www.law.uc.edu/CCL/Images/cbox/corner_ul.gif" TargetMode="External"/><Relationship Id="rId19" Type="http://schemas.openxmlformats.org/officeDocument/2006/relationships/image" Target="http://www.law.uc.edu/CCL/images/ingotxsm.gif" TargetMode="External"/><Relationship Id="rId4" Type="http://schemas.openxmlformats.org/officeDocument/2006/relationships/hyperlink" Target="http://www.law.uc.edu/CCL/34ActRls/rule13d-1.html" TargetMode="External"/><Relationship Id="rId9" Type="http://schemas.openxmlformats.org/officeDocument/2006/relationships/image" Target="media/image1.png"/><Relationship Id="rId14" Type="http://schemas.openxmlformats.org/officeDocument/2006/relationships/image" Target="http://www.law.uc.edu/CCL/Images/cbox/corner_ur.g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269</Words>
  <Characters>1538</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13d-7 -- Dissemination </dc:title>
  <dc:subject/>
  <dc:creator>Nancy Fallon-Houle</dc:creator>
  <cp:keywords/>
  <dc:description/>
  <cp:lastModifiedBy>Nancy Fallon-Houle</cp:lastModifiedBy>
  <cp:revision>1</cp:revision>
  <dcterms:created xsi:type="dcterms:W3CDTF">2004-03-23T06:26:00Z</dcterms:created>
  <dcterms:modified xsi:type="dcterms:W3CDTF">2004-03-23T06:26:00Z</dcterms:modified>
</cp:coreProperties>
</file>